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1EBF" w:rsidRPr="005A1EBF" w:rsidRDefault="002A2CB1" w:rsidP="008D242C">
      <w:pPr>
        <w:spacing w:before="100" w:beforeAutospacing="1" w:after="100" w:afterAutospacing="1"/>
        <w:ind w:left="-630" w:right="-540"/>
        <w:jc w:val="center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Geochemistry, Geophysics, Geosystems</w:t>
      </w:r>
    </w:p>
    <w:p w:rsidR="005A1EBF" w:rsidRPr="005A1EBF" w:rsidRDefault="005A1EBF" w:rsidP="008D242C">
      <w:pPr>
        <w:spacing w:before="100" w:beforeAutospacing="1" w:after="100" w:afterAutospacing="1"/>
        <w:ind w:left="-630" w:right="-540"/>
        <w:jc w:val="center"/>
        <w:rPr>
          <w:rFonts w:asciiTheme="minorHAnsi" w:hAnsiTheme="minorHAnsi" w:cstheme="minorHAnsi"/>
          <w:sz w:val="22"/>
          <w:szCs w:val="22"/>
        </w:rPr>
      </w:pPr>
      <w:r w:rsidRPr="005A1EBF">
        <w:rPr>
          <w:rFonts w:asciiTheme="minorHAnsi" w:hAnsiTheme="minorHAnsi" w:cstheme="minorHAnsi"/>
          <w:sz w:val="22"/>
          <w:szCs w:val="22"/>
        </w:rPr>
        <w:t>Supporting Information for</w:t>
      </w:r>
    </w:p>
    <w:p w:rsidR="005A1EBF" w:rsidRPr="005A1EBF" w:rsidRDefault="005A1EBF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A1EBF">
        <w:rPr>
          <w:rFonts w:asciiTheme="minorHAnsi" w:hAnsiTheme="minorHAnsi" w:cstheme="minorHAnsi"/>
          <w:b/>
          <w:bCs/>
          <w:sz w:val="28"/>
          <w:szCs w:val="28"/>
        </w:rPr>
        <w:t>Detection and Analysis of Aleutian Arc Seismicity (2022-2023) Using an Autonomous Hydrophone Array</w:t>
      </w:r>
    </w:p>
    <w:p w:rsidR="005A1EBF" w:rsidRPr="005A1EBF" w:rsidRDefault="005A1EBF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5A1EBF" w:rsidRPr="005A1EBF" w:rsidRDefault="005A1EBF" w:rsidP="008D242C">
      <w:pPr>
        <w:pStyle w:val="Authors"/>
        <w:spacing w:line="360" w:lineRule="auto"/>
        <w:ind w:left="-630" w:right="-540"/>
        <w:jc w:val="center"/>
        <w:rPr>
          <w:rFonts w:asciiTheme="minorHAnsi" w:hAnsiTheme="minorHAnsi" w:cstheme="minorHAnsi"/>
          <w:b w:val="0"/>
          <w:bCs/>
        </w:rPr>
      </w:pPr>
      <w:r w:rsidRPr="005A1EBF">
        <w:rPr>
          <w:rFonts w:asciiTheme="minorHAnsi" w:hAnsiTheme="minorHAnsi" w:cstheme="minorHAnsi"/>
          <w:b w:val="0"/>
          <w:bCs/>
        </w:rPr>
        <w:t>Vaibhav Vijay Ingale</w:t>
      </w:r>
      <w:r w:rsidRPr="005A1EBF">
        <w:rPr>
          <w:rFonts w:asciiTheme="minorHAnsi" w:hAnsiTheme="minorHAnsi" w:cstheme="minorHAnsi"/>
          <w:b w:val="0"/>
          <w:bCs/>
          <w:vertAlign w:val="superscript"/>
        </w:rPr>
        <w:t>1</w:t>
      </w:r>
      <w:r w:rsidRPr="005A1EBF">
        <w:rPr>
          <w:rFonts w:asciiTheme="minorHAnsi" w:hAnsiTheme="minorHAnsi" w:cstheme="minorHAnsi"/>
          <w:b w:val="0"/>
          <w:bCs/>
        </w:rPr>
        <w:t>, Gabrielle Tepp</w:t>
      </w:r>
      <w:r w:rsidRPr="005A1EBF">
        <w:rPr>
          <w:rFonts w:asciiTheme="minorHAnsi" w:hAnsiTheme="minorHAnsi" w:cstheme="minorHAnsi"/>
          <w:b w:val="0"/>
          <w:bCs/>
          <w:vertAlign w:val="superscript"/>
        </w:rPr>
        <w:t>2</w:t>
      </w:r>
      <w:r w:rsidRPr="005A1EBF">
        <w:rPr>
          <w:rFonts w:asciiTheme="minorHAnsi" w:hAnsiTheme="minorHAnsi" w:cstheme="minorHAnsi"/>
          <w:b w:val="0"/>
          <w:bCs/>
        </w:rPr>
        <w:t>, Robert P Dziak</w:t>
      </w:r>
      <w:r w:rsidRPr="005A1EBF">
        <w:rPr>
          <w:rFonts w:asciiTheme="minorHAnsi" w:hAnsiTheme="minorHAnsi" w:cstheme="minorHAnsi"/>
          <w:b w:val="0"/>
          <w:bCs/>
          <w:vertAlign w:val="superscript"/>
        </w:rPr>
        <w:t>3</w:t>
      </w:r>
      <w:r w:rsidRPr="005A1EBF">
        <w:rPr>
          <w:rFonts w:asciiTheme="minorHAnsi" w:hAnsiTheme="minorHAnsi" w:cstheme="minorHAnsi"/>
          <w:b w:val="0"/>
          <w:bCs/>
        </w:rPr>
        <w:t>, Ross Parnell-Turner</w:t>
      </w:r>
      <w:r w:rsidRPr="005A1EBF">
        <w:rPr>
          <w:rFonts w:asciiTheme="minorHAnsi" w:hAnsiTheme="minorHAnsi" w:cstheme="minorHAnsi"/>
          <w:b w:val="0"/>
          <w:bCs/>
          <w:vertAlign w:val="superscript"/>
        </w:rPr>
        <w:t>1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5A1EBF">
        <w:rPr>
          <w:rFonts w:asciiTheme="minorHAnsi" w:hAnsiTheme="minorHAnsi" w:cstheme="minorHAnsi"/>
          <w:szCs w:val="24"/>
          <w:vertAlign w:val="superscript"/>
        </w:rPr>
        <w:t>1</w:t>
      </w:r>
      <w:r w:rsidRPr="005A1EBF">
        <w:rPr>
          <w:rFonts w:asciiTheme="minorHAnsi" w:hAnsiTheme="minorHAnsi" w:cstheme="minorHAnsi"/>
          <w:szCs w:val="24"/>
        </w:rPr>
        <w:t xml:space="preserve">Institute of Geophysics and Planetary Physics, Scripps Institution of Oceanography, University of California San Diego, La Jolla, CA, USA 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  <w:lang w:val="it-IT"/>
        </w:rPr>
      </w:pPr>
      <w:r w:rsidRPr="005A1EBF">
        <w:rPr>
          <w:rFonts w:asciiTheme="minorHAnsi" w:hAnsiTheme="minorHAnsi" w:cstheme="minorHAnsi"/>
          <w:color w:val="000000"/>
          <w:szCs w:val="24"/>
          <w:vertAlign w:val="superscript"/>
          <w:lang w:val="it-IT"/>
        </w:rPr>
        <w:t>2</w:t>
      </w:r>
      <w:r w:rsidRPr="005A1EBF">
        <w:rPr>
          <w:rFonts w:asciiTheme="minorHAnsi" w:hAnsiTheme="minorHAnsi" w:cstheme="minorHAnsi"/>
          <w:szCs w:val="24"/>
          <w:highlight w:val="white"/>
          <w:lang w:val="it-IT"/>
        </w:rPr>
        <w:t>Seismological Laboratory, Caltech, Pasadena, CA, USA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5A1EBF">
        <w:rPr>
          <w:rFonts w:asciiTheme="minorHAnsi" w:hAnsiTheme="minorHAnsi" w:cstheme="minorHAnsi"/>
          <w:szCs w:val="24"/>
          <w:highlight w:val="white"/>
          <w:vertAlign w:val="superscript"/>
        </w:rPr>
        <w:t>3</w:t>
      </w:r>
      <w:r w:rsidRPr="005A1EBF">
        <w:rPr>
          <w:rFonts w:asciiTheme="minorHAnsi" w:hAnsiTheme="minorHAnsi" w:cstheme="minorHAnsi"/>
          <w:szCs w:val="24"/>
          <w:highlight w:val="white"/>
        </w:rPr>
        <w:t>Pacific Marine Environmental Laboratory, National Oceanic and Atmospheric Administration, Newport, OR, USA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5A1EBF" w:rsidRPr="005A1EBF" w:rsidRDefault="005A1EBF" w:rsidP="008D242C">
      <w:pPr>
        <w:pStyle w:val="Affiliation"/>
        <w:spacing w:line="360" w:lineRule="auto"/>
        <w:ind w:left="-630" w:right="-540"/>
        <w:rPr>
          <w:rFonts w:asciiTheme="minorHAnsi" w:hAnsiTheme="minorHAnsi" w:cstheme="minorHAnsi"/>
        </w:rPr>
      </w:pPr>
      <w:r w:rsidRPr="005A1EBF">
        <w:rPr>
          <w:rFonts w:asciiTheme="minorHAnsi" w:hAnsiTheme="minorHAnsi" w:cstheme="minorHAnsi"/>
        </w:rPr>
        <w:t xml:space="preserve">Corresponding author: Vaibhav Vijay Ingale </w:t>
      </w:r>
      <w:r w:rsidR="008D242C">
        <w:rPr>
          <w:rFonts w:asciiTheme="minorHAnsi" w:hAnsiTheme="minorHAnsi" w:cstheme="minorHAnsi"/>
        </w:rPr>
        <w:t>(</w:t>
      </w:r>
      <w:hyperlink r:id="rId5" w:history="1">
        <w:r w:rsidR="008D242C" w:rsidRPr="00BB4C08">
          <w:rPr>
            <w:rStyle w:val="Hyperlink"/>
            <w:rFonts w:asciiTheme="minorHAnsi" w:hAnsiTheme="minorHAnsi" w:cstheme="minorHAnsi"/>
          </w:rPr>
          <w:t>vingale@ucsd.edu</w:t>
        </w:r>
      </w:hyperlink>
      <w:r w:rsidR="008D242C">
        <w:rPr>
          <w:rFonts w:asciiTheme="minorHAnsi" w:hAnsiTheme="minorHAnsi" w:cstheme="minorHAnsi"/>
        </w:rPr>
        <w:t>)</w:t>
      </w:r>
    </w:p>
    <w:p w:rsidR="005A1EBF" w:rsidRPr="005A1EBF" w:rsidRDefault="005A1EBF" w:rsidP="008D242C">
      <w:pPr>
        <w:spacing w:before="100" w:beforeAutospacing="1" w:after="100" w:afterAutospacing="1"/>
        <w:ind w:left="-630" w:right="-540"/>
        <w:jc w:val="center"/>
        <w:rPr>
          <w:rFonts w:asciiTheme="minorHAnsi" w:hAnsiTheme="minorHAnsi" w:cstheme="minorHAnsi"/>
          <w:sz w:val="22"/>
          <w:szCs w:val="22"/>
        </w:rPr>
      </w:pPr>
      <w:r w:rsidRPr="005A1EBF" w:rsidDel="00A5003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  <w:highlight w:val="white"/>
        </w:rPr>
      </w:pPr>
      <w:r w:rsidRPr="005A1EBF">
        <w:rPr>
          <w:rFonts w:asciiTheme="minorHAnsi" w:hAnsiTheme="minorHAnsi" w:cstheme="minorHAnsi"/>
          <w:b/>
          <w:szCs w:val="24"/>
          <w:highlight w:val="white"/>
        </w:rPr>
        <w:t>Contents of File</w:t>
      </w:r>
      <w:r w:rsidRPr="005A1EBF">
        <w:rPr>
          <w:rFonts w:asciiTheme="minorHAnsi" w:hAnsiTheme="minorHAnsi" w:cstheme="minorHAnsi"/>
          <w:szCs w:val="24"/>
          <w:highlight w:val="white"/>
        </w:rPr>
        <w:t>:</w:t>
      </w:r>
    </w:p>
    <w:p w:rsidR="008D242C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 w:rsidRPr="005A1EBF">
        <w:rPr>
          <w:rFonts w:asciiTheme="minorHAnsi" w:hAnsiTheme="minorHAnsi" w:cstheme="minorHAnsi"/>
          <w:b/>
          <w:highlight w:val="white"/>
        </w:rPr>
        <w:t>Table S1</w:t>
      </w:r>
      <w:r w:rsidRPr="005A1EBF">
        <w:rPr>
          <w:rFonts w:asciiTheme="minorHAnsi" w:hAnsiTheme="minorHAnsi" w:cstheme="minorHAnsi"/>
          <w:highlight w:val="white"/>
        </w:rPr>
        <w:t xml:space="preserve">: </w:t>
      </w:r>
      <w:r w:rsidRPr="005A1EBF">
        <w:rPr>
          <w:rFonts w:asciiTheme="minorHAnsi" w:hAnsiTheme="minorHAnsi" w:cstheme="minorHAnsi"/>
          <w:color w:val="000000"/>
        </w:rPr>
        <w:t>Location parameters of hydrophones deployed in Bering Sea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Table S2</w:t>
      </w:r>
      <w:r w:rsidRPr="008D242C">
        <w:rPr>
          <w:rFonts w:asciiTheme="minorHAnsi" w:hAnsiTheme="minorHAnsi" w:cstheme="minorHAnsi"/>
          <w:color w:val="000000"/>
        </w:rPr>
        <w:t>:</w:t>
      </w:r>
      <w:r>
        <w:rPr>
          <w:rFonts w:asciiTheme="minorHAnsi" w:hAnsiTheme="minorHAnsi" w:cstheme="minorHAnsi"/>
          <w:b/>
          <w:bCs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Summary of individual type of hydroacoustic phases and their match with seismic events near Tanaga Island in 2022-2023</w:t>
      </w:r>
    </w:p>
    <w:p w:rsidR="008D242C" w:rsidRP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 w:rsidRPr="008D242C">
        <w:rPr>
          <w:rFonts w:asciiTheme="minorHAnsi" w:hAnsiTheme="minorHAnsi" w:cstheme="minorHAnsi"/>
          <w:b/>
          <w:bCs/>
          <w:color w:val="000000"/>
        </w:rPr>
        <w:t>Table S3</w:t>
      </w:r>
      <w:r>
        <w:rPr>
          <w:rFonts w:asciiTheme="minorHAnsi" w:hAnsiTheme="minorHAnsi" w:cstheme="minorHAnsi"/>
          <w:color w:val="000000"/>
        </w:rPr>
        <w:t>: Summary of all T- and short-duration hydroacoustic phases and their match with seismic events either along the trench or near Tanaga Island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 w:rsidRPr="005A1EBF">
        <w:rPr>
          <w:rFonts w:asciiTheme="minorHAnsi" w:hAnsiTheme="minorHAnsi" w:cstheme="minorHAnsi"/>
          <w:b/>
          <w:color w:val="000000"/>
        </w:rPr>
        <w:t>Figure S1</w:t>
      </w:r>
      <w:r w:rsidRPr="005A1EBF">
        <w:rPr>
          <w:rFonts w:asciiTheme="minorHAnsi" w:hAnsiTheme="minorHAnsi" w:cstheme="minorHAnsi"/>
          <w:color w:val="000000"/>
        </w:rPr>
        <w:t xml:space="preserve">: Alaska Earthquake Center and Alaska Volcano Observatory networks </w:t>
      </w:r>
    </w:p>
    <w:p w:rsidR="005A1EBF" w:rsidRPr="005A1EBF" w:rsidRDefault="005A1EBF" w:rsidP="008D242C">
      <w:pPr>
        <w:spacing w:line="360" w:lineRule="auto"/>
        <w:ind w:left="-630" w:right="-540"/>
        <w:rPr>
          <w:rFonts w:asciiTheme="minorHAnsi" w:hAnsiTheme="minorHAnsi" w:cstheme="minorHAnsi"/>
        </w:rPr>
      </w:pPr>
      <w:r w:rsidRPr="005A1EBF">
        <w:rPr>
          <w:rFonts w:asciiTheme="minorHAnsi" w:hAnsiTheme="minorHAnsi" w:cstheme="minorHAnsi"/>
          <w:b/>
        </w:rPr>
        <w:t>Figure</w:t>
      </w:r>
      <w:r w:rsidR="00C652A9">
        <w:rPr>
          <w:rFonts w:asciiTheme="minorHAnsi" w:hAnsiTheme="minorHAnsi" w:cstheme="minorHAnsi"/>
          <w:b/>
        </w:rPr>
        <w:t xml:space="preserve"> </w:t>
      </w:r>
      <w:r w:rsidRPr="005A1EBF">
        <w:rPr>
          <w:rFonts w:asciiTheme="minorHAnsi" w:hAnsiTheme="minorHAnsi" w:cstheme="minorHAnsi"/>
          <w:b/>
        </w:rPr>
        <w:t>S2</w:t>
      </w:r>
      <w:r w:rsidRPr="005A1EBF">
        <w:rPr>
          <w:rFonts w:asciiTheme="minorHAnsi" w:hAnsiTheme="minorHAnsi" w:cstheme="minorHAnsi"/>
        </w:rPr>
        <w:t xml:space="preserve">: Example of hydroacoustic locations obtained using </w:t>
      </w:r>
      <w:r w:rsidRPr="005A1EBF">
        <w:rPr>
          <w:rFonts w:asciiTheme="minorHAnsi" w:hAnsiTheme="minorHAnsi" w:cstheme="minorHAnsi"/>
          <w:szCs w:val="24"/>
        </w:rPr>
        <w:t>non-least square minimization of arrival times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</w:rPr>
      </w:pPr>
      <w:r w:rsidRPr="005A1EBF">
        <w:rPr>
          <w:rFonts w:asciiTheme="minorHAnsi" w:hAnsiTheme="minorHAnsi" w:cstheme="minorHAnsi"/>
          <w:b/>
        </w:rPr>
        <w:t>Figure S3</w:t>
      </w:r>
      <w:r w:rsidRPr="005A1EBF">
        <w:rPr>
          <w:rFonts w:asciiTheme="minorHAnsi" w:hAnsiTheme="minorHAnsi" w:cstheme="minorHAnsi"/>
        </w:rPr>
        <w:t>: Observed and estimated arrival time differences of matched events from USGS catalog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 w:rsidRPr="005A1EBF">
        <w:rPr>
          <w:rFonts w:asciiTheme="minorHAnsi" w:hAnsiTheme="minorHAnsi" w:cstheme="minorHAnsi"/>
          <w:b/>
          <w:color w:val="000000"/>
        </w:rPr>
        <w:t>Figure S</w:t>
      </w:r>
      <w:r w:rsidRPr="005A1EBF">
        <w:rPr>
          <w:rFonts w:asciiTheme="minorHAnsi" w:hAnsiTheme="minorHAnsi" w:cstheme="minorHAnsi"/>
          <w:b/>
        </w:rPr>
        <w:t>4</w:t>
      </w:r>
      <w:r w:rsidRPr="005A1EBF">
        <w:rPr>
          <w:rFonts w:asciiTheme="minorHAnsi" w:hAnsiTheme="minorHAnsi" w:cstheme="minorHAnsi"/>
          <w:color w:val="000000"/>
        </w:rPr>
        <w:t>: Time difference between different successive phases of T-phase signals</w:t>
      </w:r>
    </w:p>
    <w:p w:rsid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color w:val="000000"/>
        </w:rPr>
      </w:pPr>
      <w:r w:rsidRPr="005A1EBF">
        <w:rPr>
          <w:rFonts w:asciiTheme="minorHAnsi" w:hAnsiTheme="minorHAnsi" w:cstheme="minorHAnsi"/>
          <w:b/>
          <w:color w:val="000000"/>
        </w:rPr>
        <w:t>Figure S</w:t>
      </w:r>
      <w:r w:rsidRPr="005A1EBF">
        <w:rPr>
          <w:rFonts w:asciiTheme="minorHAnsi" w:hAnsiTheme="minorHAnsi" w:cstheme="minorHAnsi"/>
          <w:b/>
        </w:rPr>
        <w:t>5</w:t>
      </w:r>
      <w:r w:rsidRPr="005A1EBF">
        <w:rPr>
          <w:rFonts w:asciiTheme="minorHAnsi" w:hAnsiTheme="minorHAnsi" w:cstheme="minorHAnsi"/>
          <w:color w:val="000000"/>
        </w:rPr>
        <w:t>: Time difference between different successive phases of impulsive signals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lastRenderedPageBreak/>
        <w:t>Figure S6</w:t>
      </w:r>
      <w:r>
        <w:rPr>
          <w:rFonts w:asciiTheme="minorHAnsi" w:hAnsiTheme="minorHAnsi" w:cstheme="minorHAnsi"/>
          <w:bCs/>
          <w:color w:val="000000"/>
        </w:rPr>
        <w:t xml:space="preserve">: Spatial distribution of hydroacoustically matched seismic events near Tanaga 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S7</w:t>
      </w:r>
      <w:r>
        <w:rPr>
          <w:rFonts w:asciiTheme="minorHAnsi" w:hAnsiTheme="minorHAnsi" w:cstheme="minorHAnsi"/>
          <w:bCs/>
          <w:color w:val="000000"/>
        </w:rPr>
        <w:t>: Rise time of different hydroacoustic signals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S8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Spatial distribution of seismic events that matched with T-phases along Aleutian Arc</w:t>
      </w:r>
    </w:p>
    <w:p w:rsidR="000D05D6" w:rsidRDefault="000D05D6" w:rsidP="000D05D6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</w:t>
      </w:r>
      <w:r>
        <w:rPr>
          <w:rFonts w:asciiTheme="minorHAnsi" w:hAnsiTheme="minorHAnsi" w:cstheme="minorHAnsi"/>
          <w:b/>
          <w:color w:val="000000"/>
        </w:rPr>
        <w:t>9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Spatial distribution of seismic events that matched with T-phases near Great Sitkin Island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</w:t>
      </w:r>
      <w:r w:rsidR="000D05D6">
        <w:rPr>
          <w:rFonts w:asciiTheme="minorHAnsi" w:hAnsiTheme="minorHAnsi" w:cstheme="minorHAnsi"/>
          <w:b/>
          <w:color w:val="000000"/>
        </w:rPr>
        <w:t>10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Spatial distribution of seismic events that matched with short-duration phases along Aleutian Arc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S1</w:t>
      </w:r>
      <w:r w:rsidR="000D05D6">
        <w:rPr>
          <w:rFonts w:asciiTheme="minorHAnsi" w:hAnsiTheme="minorHAnsi" w:cstheme="minorHAnsi"/>
          <w:b/>
          <w:color w:val="000000"/>
        </w:rPr>
        <w:t>1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Spatial distribution of seismic events that matched with short-duration phases near Tanaga Island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S1</w:t>
      </w:r>
      <w:r w:rsidR="0049741D">
        <w:rPr>
          <w:rFonts w:asciiTheme="minorHAnsi" w:hAnsiTheme="minorHAnsi" w:cstheme="minorHAnsi"/>
          <w:b/>
          <w:color w:val="000000"/>
        </w:rPr>
        <w:t>2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Events depth obtained from USGS catalog between 1 and 15 March, 2023</w:t>
      </w:r>
    </w:p>
    <w:p w:rsidR="008D242C" w:rsidRDefault="008D242C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/>
          <w:color w:val="000000"/>
        </w:rPr>
        <w:t>Figure S1</w:t>
      </w:r>
      <w:r w:rsidR="0049741D">
        <w:rPr>
          <w:rFonts w:asciiTheme="minorHAnsi" w:hAnsiTheme="minorHAnsi" w:cstheme="minorHAnsi"/>
          <w:b/>
          <w:color w:val="000000"/>
        </w:rPr>
        <w:t>3</w:t>
      </w:r>
      <w:r w:rsidRPr="008D242C">
        <w:rPr>
          <w:rFonts w:asciiTheme="minorHAnsi" w:hAnsiTheme="minorHAnsi" w:cstheme="minorHAnsi"/>
          <w:bCs/>
          <w:color w:val="000000"/>
        </w:rPr>
        <w:t>:</w:t>
      </w:r>
      <w:r>
        <w:rPr>
          <w:rFonts w:asciiTheme="minorHAnsi" w:hAnsiTheme="minorHAnsi" w:cstheme="minorHAnsi"/>
          <w:bCs/>
          <w:color w:val="000000"/>
        </w:rPr>
        <w:t xml:space="preserve"> Elevation profiles along paths from volcanic centers to hydrophone array</w:t>
      </w:r>
    </w:p>
    <w:p w:rsidR="000D05D6" w:rsidRDefault="000D05D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</w:rPr>
      </w:pPr>
    </w:p>
    <w:tbl>
      <w:tblPr>
        <w:tblW w:w="7835" w:type="dxa"/>
        <w:jc w:val="center"/>
        <w:tblLayout w:type="fixed"/>
        <w:tblLook w:val="0400" w:firstRow="0" w:lastRow="0" w:firstColumn="0" w:lastColumn="0" w:noHBand="0" w:noVBand="1"/>
      </w:tblPr>
      <w:tblGrid>
        <w:gridCol w:w="2020"/>
        <w:gridCol w:w="1495"/>
        <w:gridCol w:w="1350"/>
        <w:gridCol w:w="1440"/>
        <w:gridCol w:w="1530"/>
      </w:tblGrid>
      <w:tr w:rsidR="00A932AF" w:rsidTr="00B50DCF">
        <w:trPr>
          <w:trHeight w:val="326"/>
          <w:jc w:val="center"/>
        </w:trPr>
        <w:tc>
          <w:tcPr>
            <w:tcW w:w="20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Site</w:t>
            </w:r>
          </w:p>
        </w:tc>
        <w:tc>
          <w:tcPr>
            <w:tcW w:w="14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H32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H38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H40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b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H41</w:t>
            </w:r>
          </w:p>
        </w:tc>
      </w:tr>
      <w:tr w:rsidR="00A932AF" w:rsidTr="00B50DCF">
        <w:trPr>
          <w:trHeight w:val="326"/>
          <w:jc w:val="center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Latitude (°N)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53.3396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53.4038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53.3384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53.2725</w:t>
            </w:r>
          </w:p>
        </w:tc>
      </w:tr>
      <w:tr w:rsidR="00A932AF" w:rsidTr="00B50DCF">
        <w:trPr>
          <w:trHeight w:val="326"/>
          <w:jc w:val="center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Longitude (°W)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-176.5764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-176.4708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-176.3639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-176.4711</w:t>
            </w:r>
          </w:p>
        </w:tc>
      </w:tr>
      <w:tr w:rsidR="00A932AF" w:rsidTr="00B50DCF">
        <w:trPr>
          <w:trHeight w:val="326"/>
          <w:jc w:val="center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Bottom depth (m)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3774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3776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3771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3769</w:t>
            </w:r>
          </w:p>
        </w:tc>
      </w:tr>
      <w:tr w:rsidR="00A932AF" w:rsidTr="00B50DCF">
        <w:trPr>
          <w:trHeight w:val="341"/>
          <w:jc w:val="center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Sampling rate (Hz)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2000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2000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2000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2000</w:t>
            </w:r>
          </w:p>
        </w:tc>
      </w:tr>
      <w:tr w:rsidR="00A932AF" w:rsidTr="00B50DCF">
        <w:trPr>
          <w:trHeight w:val="341"/>
          <w:jc w:val="center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Sensitivity (dB)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-193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-193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-193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115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-193</w:t>
            </w:r>
          </w:p>
        </w:tc>
      </w:tr>
    </w:tbl>
    <w:p w:rsidR="005A1EBF" w:rsidRDefault="005A1EBF" w:rsidP="00A932AF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ind w:right="-540" w:firstLine="720"/>
        <w:rPr>
          <w:rFonts w:asciiTheme="minorHAnsi" w:hAnsiTheme="minorHAnsi" w:cstheme="minorHAnsi"/>
          <w:color w:val="000000"/>
          <w:szCs w:val="24"/>
        </w:rPr>
      </w:pPr>
      <w:r w:rsidRPr="005A1EBF">
        <w:rPr>
          <w:rFonts w:asciiTheme="minorHAnsi" w:hAnsiTheme="minorHAnsi" w:cstheme="minorHAnsi"/>
          <w:b/>
          <w:color w:val="000000"/>
          <w:szCs w:val="24"/>
        </w:rPr>
        <w:t>Table S1</w:t>
      </w:r>
      <w:r w:rsidRPr="005A1EBF">
        <w:rPr>
          <w:rFonts w:asciiTheme="minorHAnsi" w:hAnsiTheme="minorHAnsi" w:cstheme="minorHAnsi"/>
          <w:color w:val="000000"/>
          <w:szCs w:val="24"/>
        </w:rPr>
        <w:t>: Location parameters of hydrophones deployed in Bering Sea</w:t>
      </w:r>
    </w:p>
    <w:tbl>
      <w:tblPr>
        <w:tblW w:w="8730" w:type="dxa"/>
        <w:jc w:val="center"/>
        <w:tblLayout w:type="fixed"/>
        <w:tblLook w:val="0400" w:firstRow="0" w:lastRow="0" w:firstColumn="0" w:lastColumn="0" w:noHBand="0" w:noVBand="1"/>
      </w:tblPr>
      <w:tblGrid>
        <w:gridCol w:w="3380"/>
        <w:gridCol w:w="2290"/>
        <w:gridCol w:w="3060"/>
      </w:tblGrid>
      <w:tr w:rsidR="00A932AF" w:rsidTr="00A932AF">
        <w:trPr>
          <w:trHeight w:val="326"/>
          <w:jc w:val="center"/>
        </w:trPr>
        <w:tc>
          <w:tcPr>
            <w:tcW w:w="33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Hydroacoustic event type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Hydroacoustic numbers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Matched seismic event numbers </w:t>
            </w:r>
          </w:p>
        </w:tc>
      </w:tr>
      <w:tr w:rsidR="00A932AF" w:rsidTr="00A932AF">
        <w:trPr>
          <w:trHeight w:val="326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Isolated T-phase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318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56</w:t>
            </w:r>
          </w:p>
        </w:tc>
      </w:tr>
      <w:tr w:rsidR="00A932AF" w:rsidTr="00A932AF">
        <w:trPr>
          <w:trHeight w:val="326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Composite PST-phase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75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</w:p>
        </w:tc>
      </w:tr>
      <w:tr w:rsidR="00A932AF" w:rsidTr="00A932AF">
        <w:trPr>
          <w:trHeight w:val="326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Composite PT-phase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187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</w:p>
        </w:tc>
      </w:tr>
      <w:tr w:rsidR="00A932AF" w:rsidTr="00A932AF">
        <w:trPr>
          <w:trHeight w:val="341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Paired T-phase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48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</w:p>
        </w:tc>
      </w:tr>
      <w:tr w:rsidR="00A932AF" w:rsidTr="00A932AF">
        <w:trPr>
          <w:trHeight w:val="341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Impulsive I 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2110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1025</w:t>
            </w:r>
          </w:p>
        </w:tc>
      </w:tr>
      <w:tr w:rsidR="00A932AF" w:rsidTr="00A932AF">
        <w:trPr>
          <w:trHeight w:val="341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Impulsive II 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225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102</w:t>
            </w:r>
          </w:p>
        </w:tc>
      </w:tr>
      <w:tr w:rsidR="00A932AF" w:rsidTr="00A932AF">
        <w:trPr>
          <w:trHeight w:val="341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Doublet 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69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32</w:t>
            </w:r>
          </w:p>
        </w:tc>
      </w:tr>
      <w:tr w:rsidR="00A932AF" w:rsidTr="00A932AF">
        <w:trPr>
          <w:trHeight w:val="341"/>
          <w:jc w:val="center"/>
        </w:trPr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Uncategorized phase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1554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2AF" w:rsidRDefault="00A932AF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448</w:t>
            </w:r>
          </w:p>
        </w:tc>
      </w:tr>
    </w:tbl>
    <w:p w:rsidR="00A932AF" w:rsidRDefault="00A932AF" w:rsidP="00A932AF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ind w:right="-540"/>
        <w:rPr>
          <w:rFonts w:asciiTheme="minorHAnsi" w:hAnsiTheme="minorHAnsi" w:cstheme="minorHAnsi"/>
          <w:color w:val="000000"/>
          <w:szCs w:val="24"/>
        </w:rPr>
      </w:pPr>
      <w:r w:rsidRPr="00A932AF">
        <w:rPr>
          <w:rFonts w:asciiTheme="minorHAnsi" w:hAnsiTheme="minorHAnsi" w:cstheme="minorHAnsi"/>
          <w:b/>
          <w:bCs/>
          <w:color w:val="000000"/>
          <w:szCs w:val="24"/>
        </w:rPr>
        <w:t>Table S2</w:t>
      </w:r>
      <w:r>
        <w:rPr>
          <w:rFonts w:asciiTheme="minorHAnsi" w:hAnsiTheme="minorHAnsi" w:cstheme="minorHAnsi"/>
          <w:color w:val="000000"/>
          <w:szCs w:val="24"/>
        </w:rPr>
        <w:t>: Summary of individual type of hydroacoustic phases and their match with seismic events near Tanaga Island in 2022-2023</w:t>
      </w:r>
    </w:p>
    <w:tbl>
      <w:tblPr>
        <w:tblW w:w="9895" w:type="dxa"/>
        <w:jc w:val="center"/>
        <w:tblLayout w:type="fixed"/>
        <w:tblLook w:val="0400" w:firstRow="0" w:lastRow="0" w:firstColumn="0" w:lastColumn="0" w:noHBand="0" w:noVBand="1"/>
      </w:tblPr>
      <w:tblGrid>
        <w:gridCol w:w="2425"/>
        <w:gridCol w:w="2250"/>
        <w:gridCol w:w="2610"/>
        <w:gridCol w:w="2610"/>
      </w:tblGrid>
      <w:tr w:rsidR="00042FBA" w:rsidTr="00042FBA">
        <w:trPr>
          <w:trHeight w:val="326"/>
          <w:jc w:val="center"/>
        </w:trPr>
        <w:tc>
          <w:tcPr>
            <w:tcW w:w="242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Hydroacoustic event type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Seismic match location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% of matched seismic events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b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</w:rPr>
              <w:t>Seismic match depth (km)</w:t>
            </w:r>
          </w:p>
        </w:tc>
      </w:tr>
      <w:tr w:rsidR="00042FBA" w:rsidTr="0051131B">
        <w:trPr>
          <w:trHeight w:val="326"/>
          <w:jc w:val="center"/>
        </w:trPr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All T-phases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Along trench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9%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49.7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sym w:font="Symbol" w:char="F0B1"/>
            </w: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 43.0 </w:t>
            </w:r>
          </w:p>
        </w:tc>
      </w:tr>
      <w:tr w:rsidR="00042FBA" w:rsidTr="0051131B">
        <w:trPr>
          <w:trHeight w:val="326"/>
          <w:jc w:val="center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Near Tanaga Island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74%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3.6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sym w:font="Symbol" w:char="F0B1"/>
            </w: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 3.2</w:t>
            </w:r>
          </w:p>
        </w:tc>
      </w:tr>
      <w:tr w:rsidR="00042FBA" w:rsidTr="0051131B">
        <w:trPr>
          <w:trHeight w:val="326"/>
          <w:jc w:val="center"/>
        </w:trPr>
        <w:tc>
          <w:tcPr>
            <w:tcW w:w="2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Near Great Sitkin Island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7%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Pr="00042FBA" w:rsidRDefault="00042FBA" w:rsidP="00B50DCF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042FBA">
              <w:rPr>
                <w:rFonts w:asciiTheme="minorHAnsi" w:hAnsiTheme="minorHAnsi" w:cstheme="minorHAnsi"/>
                <w:sz w:val="20"/>
              </w:rPr>
              <w:t xml:space="preserve">13.5 </w:t>
            </w:r>
            <w:r w:rsidRPr="00042FBA">
              <w:rPr>
                <w:rFonts w:asciiTheme="minorHAnsi" w:hAnsiTheme="minorHAnsi" w:cstheme="minorHAnsi"/>
                <w:sz w:val="20"/>
              </w:rPr>
              <w:sym w:font="Symbol" w:char="F0B1"/>
            </w:r>
            <w:r w:rsidRPr="00042FBA">
              <w:rPr>
                <w:rFonts w:asciiTheme="minorHAnsi" w:hAnsiTheme="minorHAnsi" w:cstheme="minorHAnsi"/>
                <w:sz w:val="20"/>
              </w:rPr>
              <w:t xml:space="preserve"> 3.4</w:t>
            </w:r>
          </w:p>
        </w:tc>
      </w:tr>
      <w:tr w:rsidR="00042FBA" w:rsidTr="000E4477">
        <w:trPr>
          <w:trHeight w:val="341"/>
          <w:jc w:val="center"/>
        </w:trPr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71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All short-duration phases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Along trench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25%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Pr="00042FBA" w:rsidRDefault="00042FBA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t xml:space="preserve">16.4 </w:t>
            </w: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sym w:font="Symbol" w:char="F0B1"/>
            </w: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t xml:space="preserve"> 12.6</w:t>
            </w:r>
          </w:p>
        </w:tc>
      </w:tr>
      <w:tr w:rsidR="00042FBA" w:rsidTr="000E4477">
        <w:trPr>
          <w:trHeight w:val="341"/>
          <w:jc w:val="center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Near Tanaga Island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674B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41</w:t>
            </w:r>
            <w:r w:rsidR="00042FBA">
              <w:rPr>
                <w:rFonts w:ascii="Calibri" w:eastAsia="Calibri" w:hAnsi="Calibri" w:cs="Calibri"/>
                <w:color w:val="000000"/>
                <w:sz w:val="20"/>
              </w:rPr>
              <w:t>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Default="00042FBA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</w:rPr>
              <w:t>4.0</w:t>
            </w: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sym w:font="Symbol" w:char="F0B1"/>
            </w:r>
            <w:r w:rsidRPr="00042FBA">
              <w:rPr>
                <w:rFonts w:asciiTheme="minorHAnsi" w:hAnsiTheme="minorHAnsi" w:cstheme="minorHAnsi"/>
                <w:color w:val="000000"/>
                <w:sz w:val="20"/>
              </w:rPr>
              <w:t xml:space="preserve"> 2.</w:t>
            </w:r>
            <w:r>
              <w:rPr>
                <w:rFonts w:asciiTheme="minorHAnsi" w:hAnsiTheme="minorHAnsi" w:cstheme="minorHAnsi"/>
                <w:color w:val="000000"/>
                <w:sz w:val="20"/>
              </w:rPr>
              <w:t>8</w:t>
            </w:r>
          </w:p>
        </w:tc>
      </w:tr>
      <w:tr w:rsidR="00042FBA" w:rsidTr="000E4477">
        <w:trPr>
          <w:trHeight w:val="341"/>
          <w:jc w:val="center"/>
        </w:trPr>
        <w:tc>
          <w:tcPr>
            <w:tcW w:w="2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71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-62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Near Great Sitkin Island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BA" w:rsidRDefault="00042FBA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FBA" w:rsidRDefault="00042FBA" w:rsidP="00042FBA">
            <w:pPr>
              <w:spacing w:line="360" w:lineRule="auto"/>
              <w:ind w:left="-22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</w:p>
        </w:tc>
      </w:tr>
    </w:tbl>
    <w:p w:rsidR="00A932AF" w:rsidRPr="005A1EBF" w:rsidRDefault="00A932AF" w:rsidP="00661560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ind w:right="-540"/>
        <w:jc w:val="both"/>
        <w:rPr>
          <w:rFonts w:asciiTheme="minorHAnsi" w:hAnsiTheme="minorHAnsi" w:cstheme="minorHAnsi"/>
          <w:color w:val="000000"/>
          <w:szCs w:val="24"/>
        </w:rPr>
      </w:pPr>
      <w:r w:rsidRPr="00A932AF">
        <w:rPr>
          <w:rFonts w:asciiTheme="minorHAnsi" w:hAnsiTheme="minorHAnsi" w:cstheme="minorHAnsi"/>
          <w:b/>
          <w:bCs/>
          <w:color w:val="000000"/>
          <w:szCs w:val="24"/>
        </w:rPr>
        <w:t>Table S3</w:t>
      </w:r>
      <w:r>
        <w:rPr>
          <w:rFonts w:asciiTheme="minorHAnsi" w:hAnsiTheme="minorHAnsi" w:cstheme="minorHAnsi"/>
          <w:color w:val="000000"/>
          <w:szCs w:val="24"/>
        </w:rPr>
        <w:t xml:space="preserve">: Summary of </w:t>
      </w:r>
      <w:r w:rsidR="00042FBA">
        <w:rPr>
          <w:rFonts w:asciiTheme="minorHAnsi" w:hAnsiTheme="minorHAnsi" w:cstheme="minorHAnsi"/>
          <w:color w:val="000000"/>
          <w:szCs w:val="24"/>
        </w:rPr>
        <w:t>all T- and all short-duration hydroacoustic phases and their match with seismic events either along the trench, near Tanaga and Great Sitkin Islands</w:t>
      </w:r>
      <w:r w:rsidR="00661560">
        <w:rPr>
          <w:rFonts w:asciiTheme="minorHAnsi" w:hAnsiTheme="minorHAnsi" w:cstheme="minorHAnsi"/>
          <w:color w:val="000000"/>
          <w:szCs w:val="24"/>
        </w:rPr>
        <w:t xml:space="preserve">. </w:t>
      </w:r>
      <w:r w:rsidR="00661560">
        <w:rPr>
          <w:rFonts w:asciiTheme="minorHAnsi" w:hAnsiTheme="minorHAnsi" w:cstheme="minorHAnsi"/>
          <w:szCs w:val="24"/>
        </w:rPr>
        <w:t>The higher uncertainties in depth are due to skewed distribution of USGS catalog event depths.</w:t>
      </w:r>
    </w:p>
    <w:p w:rsidR="005A1EBF" w:rsidRP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</w:rPr>
      </w:pPr>
    </w:p>
    <w:p w:rsidR="005A1EBF" w:rsidRPr="005A1EBF" w:rsidRDefault="00042FBA" w:rsidP="008D242C">
      <w:pPr>
        <w:ind w:left="-630" w:right="-54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inline distT="0" distB="0" distL="0" distR="0">
            <wp:extent cx="5023507" cy="6157077"/>
            <wp:effectExtent l="0" t="0" r="5715" b="2540"/>
            <wp:docPr id="830411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11780" name="Picture 8304117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810" cy="617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Pr="005A1EBF" w:rsidRDefault="005A1EBF" w:rsidP="008D242C">
      <w:pPr>
        <w:spacing w:after="300" w:line="480" w:lineRule="auto"/>
        <w:ind w:left="-630" w:right="-540"/>
        <w:jc w:val="both"/>
        <w:rPr>
          <w:rFonts w:asciiTheme="minorHAnsi" w:hAnsiTheme="minorHAnsi" w:cstheme="minorHAnsi"/>
          <w:b/>
        </w:rPr>
      </w:pPr>
    </w:p>
    <w:p w:rsidR="005A1EBF" w:rsidRPr="005A1EBF" w:rsidRDefault="005A1EBF" w:rsidP="008D242C">
      <w:pPr>
        <w:spacing w:after="300" w:line="360" w:lineRule="auto"/>
        <w:ind w:left="-630" w:right="-540"/>
        <w:jc w:val="both"/>
        <w:rPr>
          <w:rFonts w:asciiTheme="minorHAnsi" w:hAnsiTheme="minorHAnsi" w:cstheme="minorHAnsi"/>
        </w:rPr>
      </w:pPr>
      <w:r w:rsidRPr="005A1EBF">
        <w:rPr>
          <w:rFonts w:asciiTheme="minorHAnsi" w:hAnsiTheme="minorHAnsi" w:cstheme="minorHAnsi"/>
          <w:b/>
        </w:rPr>
        <w:t>Figure S1</w:t>
      </w:r>
      <w:r w:rsidRPr="005A1EBF">
        <w:rPr>
          <w:rFonts w:asciiTheme="minorHAnsi" w:hAnsiTheme="minorHAnsi" w:cstheme="minorHAnsi"/>
        </w:rPr>
        <w:t xml:space="preserve">: </w:t>
      </w:r>
      <w:r w:rsidRPr="005A1EBF">
        <w:rPr>
          <w:rFonts w:asciiTheme="minorHAnsi" w:hAnsiTheme="minorHAnsi" w:cstheme="minorHAnsi"/>
          <w:color w:val="000000"/>
        </w:rPr>
        <w:t>Seismic network maintained by the Alaska Earthquake Center</w:t>
      </w:r>
      <w:r w:rsidRPr="005A1EBF">
        <w:rPr>
          <w:rFonts w:asciiTheme="minorHAnsi" w:hAnsiTheme="minorHAnsi" w:cstheme="minorHAnsi"/>
          <w:color w:val="222222"/>
          <w:szCs w:val="24"/>
          <w:highlight w:val="white"/>
        </w:rPr>
        <w:t>, Univ. of Alaska Fairbanks</w:t>
      </w:r>
      <w:r w:rsidRPr="005A1EBF">
        <w:rPr>
          <w:rFonts w:asciiTheme="minorHAnsi" w:hAnsiTheme="minorHAnsi" w:cstheme="minorHAnsi"/>
          <w:color w:val="000000"/>
        </w:rPr>
        <w:t xml:space="preserve"> (1987; pink) and Alaska Volcano Observatory/USGS (1988; green) between 1979-2023</w:t>
      </w:r>
      <w:r w:rsidR="00042FBA">
        <w:rPr>
          <w:rFonts w:asciiTheme="minorHAnsi" w:hAnsiTheme="minorHAnsi" w:cstheme="minorHAnsi"/>
          <w:color w:val="000000"/>
        </w:rPr>
        <w:t xml:space="preserve"> along a) entire Aleutian Arc trench and b) trench region shown in Figure 1</w:t>
      </w:r>
      <w:r w:rsidRPr="005A1EBF">
        <w:rPr>
          <w:rFonts w:asciiTheme="minorHAnsi" w:hAnsiTheme="minorHAnsi" w:cstheme="minorHAnsi"/>
        </w:rPr>
        <w:t>.</w:t>
      </w:r>
      <w:r w:rsidR="00042FBA">
        <w:rPr>
          <w:rFonts w:asciiTheme="minorHAnsi" w:hAnsiTheme="minorHAnsi" w:cstheme="minorHAnsi"/>
        </w:rPr>
        <w:t xml:space="preserve"> Orange circles are hydrophones used in this study.</w:t>
      </w:r>
    </w:p>
    <w:p w:rsidR="005A1EBF" w:rsidRPr="005A1EBF" w:rsidRDefault="00F01C6C" w:rsidP="008D242C">
      <w:pPr>
        <w:spacing w:after="300" w:line="360" w:lineRule="auto"/>
        <w:ind w:left="-630" w:right="-54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lastRenderedPageBreak/>
        <w:drawing>
          <wp:inline distT="0" distB="0" distL="0" distR="0">
            <wp:extent cx="3025819" cy="2862270"/>
            <wp:effectExtent l="0" t="0" r="0" b="0"/>
            <wp:docPr id="2980260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026079" name="Picture 29802607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5651" cy="288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Pr="005A1EBF" w:rsidRDefault="005A1EBF" w:rsidP="008D242C">
      <w:pPr>
        <w:spacing w:after="300" w:line="48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5A1EBF">
        <w:rPr>
          <w:rFonts w:asciiTheme="minorHAnsi" w:hAnsiTheme="minorHAnsi" w:cstheme="minorHAnsi"/>
          <w:b/>
          <w:szCs w:val="24"/>
        </w:rPr>
        <w:t>Figure S2</w:t>
      </w:r>
      <w:r w:rsidRPr="005A1EBF">
        <w:rPr>
          <w:rFonts w:asciiTheme="minorHAnsi" w:hAnsiTheme="minorHAnsi" w:cstheme="minorHAnsi"/>
          <w:szCs w:val="24"/>
        </w:rPr>
        <w:t>: Location of hydroacoustic events (short duration impulsive type) obtained after non-</w:t>
      </w:r>
      <w:r w:rsidR="00042FBA">
        <w:rPr>
          <w:rFonts w:asciiTheme="minorHAnsi" w:hAnsiTheme="minorHAnsi" w:cstheme="minorHAnsi"/>
          <w:szCs w:val="24"/>
        </w:rPr>
        <w:t xml:space="preserve">linear </w:t>
      </w:r>
      <w:r w:rsidRPr="005A1EBF">
        <w:rPr>
          <w:rFonts w:asciiTheme="minorHAnsi" w:hAnsiTheme="minorHAnsi" w:cstheme="minorHAnsi"/>
          <w:szCs w:val="24"/>
        </w:rPr>
        <w:t>least</w:t>
      </w:r>
      <w:r w:rsidR="00042FBA">
        <w:rPr>
          <w:rFonts w:asciiTheme="minorHAnsi" w:hAnsiTheme="minorHAnsi" w:cstheme="minorHAnsi"/>
          <w:szCs w:val="24"/>
        </w:rPr>
        <w:t>-</w:t>
      </w:r>
      <w:r w:rsidRPr="005A1EBF">
        <w:rPr>
          <w:rFonts w:asciiTheme="minorHAnsi" w:hAnsiTheme="minorHAnsi" w:cstheme="minorHAnsi"/>
          <w:szCs w:val="24"/>
        </w:rPr>
        <w:t>square</w:t>
      </w:r>
      <w:r w:rsidR="00042FBA">
        <w:rPr>
          <w:rFonts w:asciiTheme="minorHAnsi" w:hAnsiTheme="minorHAnsi" w:cstheme="minorHAnsi"/>
          <w:szCs w:val="24"/>
        </w:rPr>
        <w:t>s</w:t>
      </w:r>
      <w:r w:rsidRPr="005A1EBF">
        <w:rPr>
          <w:rFonts w:asciiTheme="minorHAnsi" w:hAnsiTheme="minorHAnsi" w:cstheme="minorHAnsi"/>
          <w:szCs w:val="24"/>
        </w:rPr>
        <w:t xml:space="preserve"> minimization of arrival times</w:t>
      </w:r>
      <w:r w:rsidR="00042FBA">
        <w:rPr>
          <w:rFonts w:asciiTheme="minorHAnsi" w:hAnsiTheme="minorHAnsi" w:cstheme="minorHAnsi"/>
          <w:szCs w:val="24"/>
        </w:rPr>
        <w:t>.</w:t>
      </w:r>
    </w:p>
    <w:p w:rsidR="005A1EBF" w:rsidRPr="005A1EBF" w:rsidRDefault="00042FBA" w:rsidP="008D242C">
      <w:pPr>
        <w:spacing w:after="300" w:line="360" w:lineRule="auto"/>
        <w:ind w:left="-630" w:right="-54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inline distT="0" distB="0" distL="0" distR="0">
            <wp:extent cx="4064613" cy="3048460"/>
            <wp:effectExtent l="0" t="0" r="0" b="0"/>
            <wp:docPr id="5002522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252270" name="Picture 50025227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6653" cy="308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Pr="005A1EBF" w:rsidRDefault="005A1EBF" w:rsidP="008D242C">
      <w:pPr>
        <w:spacing w:after="300" w:line="360" w:lineRule="auto"/>
        <w:ind w:left="-630" w:right="-540"/>
        <w:jc w:val="both"/>
        <w:rPr>
          <w:rFonts w:asciiTheme="minorHAnsi" w:hAnsiTheme="minorHAnsi" w:cstheme="minorHAnsi"/>
        </w:rPr>
      </w:pPr>
      <w:r w:rsidRPr="005A1EBF">
        <w:rPr>
          <w:rFonts w:asciiTheme="minorHAnsi" w:hAnsiTheme="minorHAnsi" w:cstheme="minorHAnsi"/>
          <w:b/>
        </w:rPr>
        <w:t>Figure S3</w:t>
      </w:r>
      <w:r w:rsidRPr="005A1EBF">
        <w:rPr>
          <w:rFonts w:asciiTheme="minorHAnsi" w:hAnsiTheme="minorHAnsi" w:cstheme="minorHAnsi"/>
        </w:rPr>
        <w:t>: Histogram of observed and estimated arrival time difference at H41 hydrophone of matched events from USGS catalog. The estimated arrival time is calculated using acoustic waves traveling at 1.462 km/s from USGS catalog locations.</w:t>
      </w:r>
    </w:p>
    <w:p w:rsidR="005A1EBF" w:rsidRPr="005A1EBF" w:rsidRDefault="00F01C6C" w:rsidP="008D242C">
      <w:pPr>
        <w:spacing w:after="300" w:line="360" w:lineRule="auto"/>
        <w:ind w:left="-630" w:right="-54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lastRenderedPageBreak/>
        <w:drawing>
          <wp:inline distT="0" distB="0" distL="0" distR="0">
            <wp:extent cx="4602084" cy="7021782"/>
            <wp:effectExtent l="0" t="0" r="0" b="1905"/>
            <wp:docPr id="15214857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485741" name="Picture 15214857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2093" cy="709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5A1EBF">
        <w:rPr>
          <w:rFonts w:asciiTheme="minorHAnsi" w:hAnsiTheme="minorHAnsi" w:cstheme="minorHAnsi"/>
          <w:b/>
          <w:szCs w:val="24"/>
        </w:rPr>
        <w:t>Figure S4</w:t>
      </w:r>
      <w:r w:rsidRPr="005A1EBF">
        <w:rPr>
          <w:rFonts w:asciiTheme="minorHAnsi" w:hAnsiTheme="minorHAnsi" w:cstheme="minorHAnsi"/>
          <w:szCs w:val="24"/>
        </w:rPr>
        <w:t xml:space="preserve">: Distribution of mean time difference </w:t>
      </w:r>
      <w:r w:rsidR="006C73B9">
        <w:rPr>
          <w:rFonts w:asciiTheme="minorHAnsi" w:hAnsiTheme="minorHAnsi" w:cstheme="minorHAnsi"/>
          <w:szCs w:val="24"/>
        </w:rPr>
        <w:t>on four hydrophone</w:t>
      </w:r>
      <w:r w:rsidR="00367DEF">
        <w:rPr>
          <w:rFonts w:asciiTheme="minorHAnsi" w:hAnsiTheme="minorHAnsi" w:cstheme="minorHAnsi"/>
          <w:szCs w:val="24"/>
        </w:rPr>
        <w:t>s</w:t>
      </w:r>
      <w:r w:rsidR="006C73B9">
        <w:rPr>
          <w:rFonts w:asciiTheme="minorHAnsi" w:hAnsiTheme="minorHAnsi" w:cstheme="minorHAnsi"/>
          <w:szCs w:val="24"/>
        </w:rPr>
        <w:t xml:space="preserve"> </w:t>
      </w:r>
      <w:r w:rsidRPr="005A1EBF">
        <w:rPr>
          <w:rFonts w:asciiTheme="minorHAnsi" w:hAnsiTheme="minorHAnsi" w:cstheme="minorHAnsi"/>
          <w:szCs w:val="24"/>
        </w:rPr>
        <w:t>between successive phases for different types of signals: a-b) P and S phases, c-d) P and T phases, e-f) S and T phases, and g-h) Paired T-phases</w:t>
      </w:r>
      <w:r w:rsidR="00042FBA">
        <w:rPr>
          <w:rFonts w:asciiTheme="minorHAnsi" w:hAnsiTheme="minorHAnsi" w:cstheme="minorHAnsi"/>
          <w:szCs w:val="24"/>
        </w:rPr>
        <w:t xml:space="preserve"> plotted by day (left) and as box-error plots (right) for each station.</w:t>
      </w:r>
    </w:p>
    <w:p w:rsidR="005A1EBF" w:rsidRPr="005A1EBF" w:rsidRDefault="00F01C6C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6236333" cy="4690241"/>
            <wp:effectExtent l="0" t="0" r="0" b="0"/>
            <wp:docPr id="14087576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757640" name="Picture 140875764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7718" cy="477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5A1EBF">
        <w:rPr>
          <w:rFonts w:asciiTheme="minorHAnsi" w:hAnsiTheme="minorHAnsi" w:cstheme="minorHAnsi"/>
          <w:b/>
          <w:szCs w:val="24"/>
        </w:rPr>
        <w:t>Figure S5</w:t>
      </w:r>
      <w:r w:rsidRPr="005A1EBF">
        <w:rPr>
          <w:rFonts w:asciiTheme="minorHAnsi" w:hAnsiTheme="minorHAnsi" w:cstheme="minorHAnsi"/>
          <w:szCs w:val="24"/>
        </w:rPr>
        <w:t xml:space="preserve">: Distribution of mean time difference </w:t>
      </w:r>
      <w:r w:rsidR="000532FE">
        <w:rPr>
          <w:rFonts w:asciiTheme="minorHAnsi" w:hAnsiTheme="minorHAnsi" w:cstheme="minorHAnsi"/>
          <w:szCs w:val="24"/>
        </w:rPr>
        <w:t>on four hydrophone</w:t>
      </w:r>
      <w:r w:rsidR="008C2E3E">
        <w:rPr>
          <w:rFonts w:asciiTheme="minorHAnsi" w:hAnsiTheme="minorHAnsi" w:cstheme="minorHAnsi"/>
          <w:szCs w:val="24"/>
        </w:rPr>
        <w:t>s</w:t>
      </w:r>
      <w:r w:rsidR="000532FE">
        <w:rPr>
          <w:rFonts w:asciiTheme="minorHAnsi" w:hAnsiTheme="minorHAnsi" w:cstheme="minorHAnsi"/>
          <w:szCs w:val="24"/>
        </w:rPr>
        <w:t xml:space="preserve"> </w:t>
      </w:r>
      <w:r w:rsidRPr="005A1EBF">
        <w:rPr>
          <w:rFonts w:asciiTheme="minorHAnsi" w:hAnsiTheme="minorHAnsi" w:cstheme="minorHAnsi"/>
          <w:szCs w:val="24"/>
        </w:rPr>
        <w:t>between successive phases for different types of signals: a-b) Impulsive II and successive short-duration phase, and c-d) doublet phases</w:t>
      </w:r>
      <w:r w:rsidR="00042FBA">
        <w:rPr>
          <w:rFonts w:asciiTheme="minorHAnsi" w:hAnsiTheme="minorHAnsi" w:cstheme="minorHAnsi"/>
          <w:szCs w:val="24"/>
        </w:rPr>
        <w:t xml:space="preserve"> plotted by day (left) and as box-error plots (right) at each station.</w:t>
      </w:r>
    </w:p>
    <w:p w:rsidR="00042FBA" w:rsidRDefault="00042FBA" w:rsidP="00042FBA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2849090" cy="6629400"/>
            <wp:effectExtent l="0" t="0" r="0" b="0"/>
            <wp:docPr id="18244647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464710" name="Picture 18244647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2437" cy="666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Default="00042FBA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42FBA">
        <w:rPr>
          <w:rFonts w:asciiTheme="minorHAnsi" w:hAnsiTheme="minorHAnsi" w:cstheme="minorHAnsi"/>
          <w:b/>
          <w:bCs/>
          <w:szCs w:val="24"/>
        </w:rPr>
        <w:t>Figure S6</w:t>
      </w:r>
      <w:r>
        <w:rPr>
          <w:rFonts w:asciiTheme="minorHAnsi" w:hAnsiTheme="minorHAnsi" w:cstheme="minorHAnsi"/>
          <w:szCs w:val="24"/>
        </w:rPr>
        <w:t>: Spatial distribution of seismic events from the USGS catalog near Tanaga Island between 2022-2023 that matched with different types of hydroacoustic phases: a) isolated T-phases, b) impulsive I, c) impulsive II, d) doublet and e) uncategorized phases.</w:t>
      </w:r>
    </w:p>
    <w:p w:rsidR="005A1EBF" w:rsidRDefault="00F01C6C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4371422" cy="2457407"/>
            <wp:effectExtent l="0" t="0" r="0" b="0"/>
            <wp:docPr id="10269915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991598" name="Picture 102699159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466" cy="249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D9E" w:rsidRDefault="00DC7D9E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</w:p>
    <w:p w:rsidR="005A1EBF" w:rsidRDefault="005A1EBF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DC7D9E">
        <w:rPr>
          <w:rFonts w:asciiTheme="minorHAnsi" w:hAnsiTheme="minorHAnsi" w:cstheme="minorHAnsi"/>
          <w:b/>
          <w:szCs w:val="24"/>
        </w:rPr>
        <w:t>Figure S</w:t>
      </w:r>
      <w:r w:rsidR="00042FBA">
        <w:rPr>
          <w:rFonts w:asciiTheme="minorHAnsi" w:hAnsiTheme="minorHAnsi" w:cstheme="minorHAnsi"/>
          <w:b/>
          <w:szCs w:val="24"/>
        </w:rPr>
        <w:t>7</w:t>
      </w:r>
      <w:r w:rsidRPr="00DC7D9E">
        <w:rPr>
          <w:rFonts w:asciiTheme="minorHAnsi" w:hAnsiTheme="minorHAnsi" w:cstheme="minorHAnsi"/>
          <w:szCs w:val="24"/>
        </w:rPr>
        <w:t xml:space="preserve">: Rise time of a signal measured as time between onset above noise and maximum amplitude is shaded in red for different types of signals: a) P phase, b) S phase, c) T-phase d) first waveform of multiple T-phases, e) impulsive I phase, f) impulsive II phase, g) first waveform of doublet phase, and h) uncategorized phases.   </w:t>
      </w:r>
    </w:p>
    <w:p w:rsidR="00042FBA" w:rsidRDefault="00042FBA" w:rsidP="00042FBA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5486400" cy="5309235"/>
            <wp:effectExtent l="0" t="0" r="0" b="0"/>
            <wp:docPr id="15741907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190731" name="Picture 157419073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0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FBA" w:rsidRDefault="00042FBA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42FBA">
        <w:rPr>
          <w:rFonts w:asciiTheme="minorHAnsi" w:hAnsiTheme="minorHAnsi" w:cstheme="minorHAnsi"/>
          <w:b/>
          <w:bCs/>
          <w:szCs w:val="24"/>
        </w:rPr>
        <w:t>Figure S8</w:t>
      </w:r>
      <w:r>
        <w:rPr>
          <w:rFonts w:asciiTheme="minorHAnsi" w:hAnsiTheme="minorHAnsi" w:cstheme="minorHAnsi"/>
          <w:szCs w:val="24"/>
        </w:rPr>
        <w:t>: a) Spatial distribution of seismic events from USGS catalog along Aleutian Arc shown in Figure 1 that matched with all four types of hydroacoustic T-phases (isolated, composite PST, composite PT and paired). b) Depth of matched events with respect to rise time of T-phases.</w:t>
      </w:r>
    </w:p>
    <w:p w:rsidR="003318A3" w:rsidRDefault="003318A3" w:rsidP="003318A3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 wp14:anchorId="76B8A59D" wp14:editId="24B6801B">
            <wp:extent cx="3822700" cy="5422900"/>
            <wp:effectExtent l="0" t="0" r="0" b="0"/>
            <wp:docPr id="8619016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901615" name="Picture 86190161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8A3" w:rsidRPr="00BE62B8" w:rsidRDefault="003318A3" w:rsidP="003318A3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42FBA">
        <w:rPr>
          <w:rFonts w:asciiTheme="minorHAnsi" w:hAnsiTheme="minorHAnsi" w:cstheme="minorHAnsi"/>
          <w:b/>
          <w:bCs/>
          <w:szCs w:val="24"/>
        </w:rPr>
        <w:t>Figure S</w:t>
      </w:r>
      <w:r>
        <w:rPr>
          <w:rFonts w:asciiTheme="minorHAnsi" w:hAnsiTheme="minorHAnsi" w:cstheme="minorHAnsi"/>
          <w:b/>
          <w:bCs/>
          <w:szCs w:val="24"/>
        </w:rPr>
        <w:t>9</w:t>
      </w:r>
      <w:r>
        <w:rPr>
          <w:rFonts w:asciiTheme="minorHAnsi" w:hAnsiTheme="minorHAnsi" w:cstheme="minorHAnsi"/>
          <w:szCs w:val="24"/>
        </w:rPr>
        <w:t xml:space="preserve">: a) Spatial distribution of seismic events from USGS catalog near Great Sitkin Island that matched with T-phase signals. b) Temporal distribution of depth of events that matched hydroacoustically (blue) and did not match (red). </w:t>
      </w:r>
    </w:p>
    <w:p w:rsidR="003318A3" w:rsidRDefault="003318A3" w:rsidP="003318A3">
      <w:pPr>
        <w:spacing w:line="360" w:lineRule="auto"/>
        <w:ind w:right="-540"/>
        <w:jc w:val="both"/>
        <w:rPr>
          <w:rFonts w:asciiTheme="minorHAnsi" w:hAnsiTheme="minorHAnsi" w:cstheme="minorHAnsi"/>
          <w:szCs w:val="24"/>
        </w:rPr>
      </w:pPr>
    </w:p>
    <w:p w:rsidR="00042FBA" w:rsidRDefault="00042FBA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042FBA" w:rsidRDefault="00042FBA" w:rsidP="00042FBA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5486400" cy="5309235"/>
            <wp:effectExtent l="0" t="0" r="0" b="0"/>
            <wp:docPr id="19728141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814111" name="Picture 19728141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0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FBA" w:rsidRDefault="00042FBA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42FBA">
        <w:rPr>
          <w:rFonts w:asciiTheme="minorHAnsi" w:hAnsiTheme="minorHAnsi" w:cstheme="minorHAnsi"/>
          <w:b/>
          <w:bCs/>
          <w:szCs w:val="24"/>
        </w:rPr>
        <w:t>Figure S</w:t>
      </w:r>
      <w:r w:rsidR="003318A3">
        <w:rPr>
          <w:rFonts w:asciiTheme="minorHAnsi" w:hAnsiTheme="minorHAnsi" w:cstheme="minorHAnsi"/>
          <w:b/>
          <w:bCs/>
          <w:szCs w:val="24"/>
        </w:rPr>
        <w:t>10</w:t>
      </w:r>
      <w:r>
        <w:rPr>
          <w:rFonts w:asciiTheme="minorHAnsi" w:hAnsiTheme="minorHAnsi" w:cstheme="minorHAnsi"/>
          <w:szCs w:val="24"/>
        </w:rPr>
        <w:t>: a) Spatial distribution of seismic events from USGS catalog along Aleutian Arc shown in Figure 1 that matched with all four types of hydroacoustic short-duration phases (impulsive I, impulsive II, doublet and uncategorized). b) Depth of matched events with respect to rise time of short-duration phases.</w:t>
      </w:r>
    </w:p>
    <w:p w:rsidR="00042FBA" w:rsidRDefault="00042FBA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042FBA" w:rsidRDefault="00042FBA" w:rsidP="00042FBA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5486400" cy="5368290"/>
            <wp:effectExtent l="0" t="0" r="0" b="3810"/>
            <wp:docPr id="3824472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447216" name="Picture 38244721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6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FBA" w:rsidRDefault="00042FBA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42FBA">
        <w:rPr>
          <w:rFonts w:asciiTheme="minorHAnsi" w:hAnsiTheme="minorHAnsi" w:cstheme="minorHAnsi"/>
          <w:b/>
          <w:bCs/>
          <w:szCs w:val="24"/>
        </w:rPr>
        <w:t>Figure S</w:t>
      </w:r>
      <w:r>
        <w:rPr>
          <w:rFonts w:asciiTheme="minorHAnsi" w:hAnsiTheme="minorHAnsi" w:cstheme="minorHAnsi"/>
          <w:b/>
          <w:bCs/>
          <w:szCs w:val="24"/>
        </w:rPr>
        <w:t>1</w:t>
      </w:r>
      <w:r w:rsidR="003318A3">
        <w:rPr>
          <w:rFonts w:asciiTheme="minorHAnsi" w:hAnsiTheme="minorHAnsi" w:cstheme="minorHAnsi"/>
          <w:b/>
          <w:bCs/>
          <w:szCs w:val="24"/>
        </w:rPr>
        <w:t>1</w:t>
      </w:r>
      <w:r>
        <w:rPr>
          <w:rFonts w:asciiTheme="minorHAnsi" w:hAnsiTheme="minorHAnsi" w:cstheme="minorHAnsi"/>
          <w:szCs w:val="24"/>
        </w:rPr>
        <w:t>: a) Spatial distribution of seismic events from USGS catalog near Tanaga Island shown in Figure 2a that matched with all four types of hydroacoustic short-duration phases (impulsive I, impulsive II, doublet and uncategorized). b) Depth of matched events with respect to rise time of short-duration phases.</w:t>
      </w:r>
    </w:p>
    <w:p w:rsidR="0049741D" w:rsidRDefault="0049741D" w:rsidP="00042FBA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042FBA" w:rsidRDefault="00042FBA" w:rsidP="00042FBA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</w:p>
    <w:p w:rsidR="000249F7" w:rsidRDefault="000249F7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0249F7" w:rsidRDefault="00F01C6C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lastRenderedPageBreak/>
        <w:drawing>
          <wp:inline distT="0" distB="0" distL="0" distR="0">
            <wp:extent cx="5486400" cy="2406650"/>
            <wp:effectExtent l="0" t="0" r="0" b="6350"/>
            <wp:docPr id="134835347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353474" name="Picture 134835347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9F7" w:rsidRDefault="000249F7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249F7">
        <w:rPr>
          <w:rFonts w:asciiTheme="minorHAnsi" w:hAnsiTheme="minorHAnsi" w:cstheme="minorHAnsi"/>
          <w:b/>
          <w:szCs w:val="24"/>
        </w:rPr>
        <w:t>Figure S</w:t>
      </w:r>
      <w:r w:rsidR="00042FBA">
        <w:rPr>
          <w:rFonts w:asciiTheme="minorHAnsi" w:hAnsiTheme="minorHAnsi" w:cstheme="minorHAnsi"/>
          <w:b/>
          <w:szCs w:val="24"/>
        </w:rPr>
        <w:t>1</w:t>
      </w:r>
      <w:r w:rsidR="0049741D">
        <w:rPr>
          <w:rFonts w:asciiTheme="minorHAnsi" w:hAnsiTheme="minorHAnsi" w:cstheme="minorHAnsi"/>
          <w:b/>
          <w:szCs w:val="24"/>
        </w:rPr>
        <w:t>2</w:t>
      </w:r>
      <w:r w:rsidRPr="000249F7">
        <w:rPr>
          <w:rFonts w:asciiTheme="minorHAnsi" w:hAnsiTheme="minorHAnsi" w:cstheme="minorHAnsi"/>
          <w:szCs w:val="24"/>
        </w:rPr>
        <w:t xml:space="preserve">: Depth of </w:t>
      </w:r>
      <w:r w:rsidR="00042FBA">
        <w:rPr>
          <w:rFonts w:asciiTheme="minorHAnsi" w:hAnsiTheme="minorHAnsi" w:cstheme="minorHAnsi"/>
          <w:szCs w:val="24"/>
        </w:rPr>
        <w:t>USGS</w:t>
      </w:r>
      <w:r w:rsidRPr="000249F7">
        <w:rPr>
          <w:rFonts w:asciiTheme="minorHAnsi" w:hAnsiTheme="minorHAnsi" w:cstheme="minorHAnsi"/>
          <w:szCs w:val="24"/>
        </w:rPr>
        <w:t xml:space="preserve"> </w:t>
      </w:r>
      <w:r w:rsidR="00042FBA">
        <w:rPr>
          <w:rFonts w:asciiTheme="minorHAnsi" w:hAnsiTheme="minorHAnsi" w:cstheme="minorHAnsi"/>
          <w:szCs w:val="24"/>
        </w:rPr>
        <w:t xml:space="preserve">catalog </w:t>
      </w:r>
      <w:r w:rsidRPr="000249F7">
        <w:rPr>
          <w:rFonts w:asciiTheme="minorHAnsi" w:hAnsiTheme="minorHAnsi" w:cstheme="minorHAnsi"/>
          <w:szCs w:val="24"/>
        </w:rPr>
        <w:t>events</w:t>
      </w:r>
      <w:r w:rsidR="00042FBA">
        <w:rPr>
          <w:rFonts w:asciiTheme="minorHAnsi" w:hAnsiTheme="minorHAnsi" w:cstheme="minorHAnsi"/>
          <w:szCs w:val="24"/>
        </w:rPr>
        <w:t xml:space="preserve"> without hydroacoustic match (red) and with hydroacoustic match near Tanaga Island (blue)</w:t>
      </w:r>
      <w:r w:rsidRPr="000249F7">
        <w:rPr>
          <w:rFonts w:asciiTheme="minorHAnsi" w:hAnsiTheme="minorHAnsi" w:cstheme="minorHAnsi"/>
          <w:szCs w:val="24"/>
        </w:rPr>
        <w:t xml:space="preserve">. </w:t>
      </w:r>
    </w:p>
    <w:p w:rsidR="000249F7" w:rsidRDefault="000249F7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p w:rsidR="000249F7" w:rsidRDefault="00F01C6C" w:rsidP="008D242C">
      <w:pPr>
        <w:spacing w:line="360" w:lineRule="auto"/>
        <w:ind w:left="-630" w:right="-540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noProof/>
          <w:szCs w:val="24"/>
          <w14:ligatures w14:val="standardContextual"/>
        </w:rPr>
        <w:drawing>
          <wp:inline distT="0" distB="0" distL="0" distR="0">
            <wp:extent cx="5486400" cy="2339340"/>
            <wp:effectExtent l="0" t="0" r="0" b="0"/>
            <wp:docPr id="143806804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068043" name="Picture 143806804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EBF" w:rsidRDefault="000249F7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  <w:r w:rsidRPr="000249F7">
        <w:rPr>
          <w:rFonts w:asciiTheme="minorHAnsi" w:hAnsiTheme="minorHAnsi" w:cstheme="minorHAnsi"/>
          <w:b/>
          <w:szCs w:val="24"/>
        </w:rPr>
        <w:t>Figure S</w:t>
      </w:r>
      <w:r w:rsidR="00042FBA">
        <w:rPr>
          <w:rFonts w:asciiTheme="minorHAnsi" w:hAnsiTheme="minorHAnsi" w:cstheme="minorHAnsi"/>
          <w:b/>
          <w:szCs w:val="24"/>
        </w:rPr>
        <w:t>1</w:t>
      </w:r>
      <w:r w:rsidR="0049741D">
        <w:rPr>
          <w:rFonts w:asciiTheme="minorHAnsi" w:hAnsiTheme="minorHAnsi" w:cstheme="minorHAnsi"/>
          <w:b/>
          <w:szCs w:val="24"/>
        </w:rPr>
        <w:t>3</w:t>
      </w:r>
      <w:r w:rsidRPr="000249F7">
        <w:rPr>
          <w:rFonts w:asciiTheme="minorHAnsi" w:hAnsiTheme="minorHAnsi" w:cstheme="minorHAnsi"/>
          <w:szCs w:val="24"/>
        </w:rPr>
        <w:t xml:space="preserve">: Elevation profiles for the paths between the hydrophone network deployed in the Bering Sea and three volcanic centers: Semisopochnoi (magenta), Tanaga (blue) and Great Sitkin (Yellow). </w:t>
      </w:r>
    </w:p>
    <w:p w:rsidR="00042FBA" w:rsidRDefault="00042FBA" w:rsidP="008D242C">
      <w:pPr>
        <w:spacing w:line="360" w:lineRule="auto"/>
        <w:ind w:left="-630" w:right="-540"/>
        <w:jc w:val="both"/>
        <w:rPr>
          <w:rFonts w:asciiTheme="minorHAnsi" w:hAnsiTheme="minorHAnsi" w:cstheme="minorHAnsi"/>
          <w:szCs w:val="24"/>
        </w:rPr>
      </w:pPr>
    </w:p>
    <w:sectPr w:rsidR="00042FBA" w:rsidSect="00F125EE"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0213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EBF"/>
    <w:rsid w:val="000249F7"/>
    <w:rsid w:val="00042FBA"/>
    <w:rsid w:val="0004674B"/>
    <w:rsid w:val="000532FE"/>
    <w:rsid w:val="000D05D6"/>
    <w:rsid w:val="002A2CB1"/>
    <w:rsid w:val="003318A3"/>
    <w:rsid w:val="00367DEF"/>
    <w:rsid w:val="0049741D"/>
    <w:rsid w:val="00513050"/>
    <w:rsid w:val="005A1EBF"/>
    <w:rsid w:val="00645195"/>
    <w:rsid w:val="0065281D"/>
    <w:rsid w:val="00661560"/>
    <w:rsid w:val="006C73B9"/>
    <w:rsid w:val="008C2E3E"/>
    <w:rsid w:val="008D242C"/>
    <w:rsid w:val="00946DF1"/>
    <w:rsid w:val="009B5457"/>
    <w:rsid w:val="00A932AF"/>
    <w:rsid w:val="00AF6BC4"/>
    <w:rsid w:val="00BE62B8"/>
    <w:rsid w:val="00C652A9"/>
    <w:rsid w:val="00DC7D9E"/>
    <w:rsid w:val="00DF184A"/>
    <w:rsid w:val="00F0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C127F5"/>
  <w15:chartTrackingRefBased/>
  <w15:docId w15:val="{09575702-7088-F34B-938C-3D8F0D04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EBF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1E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5A1EBF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Text">
    <w:name w:val="SM Text"/>
    <w:basedOn w:val="Normal"/>
    <w:qFormat/>
    <w:rsid w:val="005A1EBF"/>
    <w:pPr>
      <w:ind w:firstLine="480"/>
    </w:pPr>
  </w:style>
  <w:style w:type="paragraph" w:customStyle="1" w:styleId="SMcaption">
    <w:name w:val="SM caption"/>
    <w:basedOn w:val="SMText"/>
    <w:qFormat/>
    <w:rsid w:val="005A1EBF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5A1EB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customStyle="1" w:styleId="Authors">
    <w:name w:val="Authors"/>
    <w:basedOn w:val="Normal"/>
    <w:rsid w:val="005A1EBF"/>
    <w:pPr>
      <w:spacing w:before="120" w:after="360"/>
    </w:pPr>
    <w:rPr>
      <w:b/>
      <w:szCs w:val="24"/>
    </w:rPr>
  </w:style>
  <w:style w:type="character" w:styleId="Hyperlink">
    <w:name w:val="Hyperlink"/>
    <w:rsid w:val="005A1EBF"/>
    <w:rPr>
      <w:color w:val="0000FF"/>
      <w:u w:val="single"/>
    </w:rPr>
  </w:style>
  <w:style w:type="paragraph" w:customStyle="1" w:styleId="Affiliation">
    <w:name w:val="Affiliation"/>
    <w:basedOn w:val="Normal"/>
    <w:qFormat/>
    <w:rsid w:val="005A1EBF"/>
    <w:pPr>
      <w:spacing w:before="120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D242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242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9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vingale@ucsd.edu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14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INGALE</dc:creator>
  <cp:keywords/>
  <dc:description/>
  <cp:lastModifiedBy>Vaibhav INGALE</cp:lastModifiedBy>
  <cp:revision>32</cp:revision>
  <dcterms:created xsi:type="dcterms:W3CDTF">2025-02-07T21:50:00Z</dcterms:created>
  <dcterms:modified xsi:type="dcterms:W3CDTF">2025-06-09T23:28:00Z</dcterms:modified>
</cp:coreProperties>
</file>